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B78E7" w14:textId="12F87BA7" w:rsidR="00CD2824" w:rsidRPr="00642403" w:rsidRDefault="00CD2824" w:rsidP="0044509F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2432A6">
        <w:rPr>
          <w:rFonts w:hint="cs"/>
          <w:color w:val="000000"/>
          <w:szCs w:val="24"/>
          <w:rtl/>
        </w:rPr>
        <w:t>کدگذاری بیمار‌ها</w:t>
      </w:r>
      <w:r w:rsidR="002432A6">
        <w:rPr>
          <w:color w:val="000000"/>
          <w:szCs w:val="24"/>
        </w:rPr>
        <w:t xml:space="preserve"> </w:t>
      </w:r>
      <w:r w:rsidR="002432A6">
        <w:rPr>
          <w:rFonts w:hint="cs"/>
          <w:color w:val="000000"/>
          <w:szCs w:val="24"/>
          <w:rtl/>
        </w:rPr>
        <w:t>۲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2432A6">
        <w:rPr>
          <w:rFonts w:hint="cs"/>
          <w:szCs w:val="24"/>
          <w:rtl/>
          <w:lang w:bidi="fa-IR"/>
        </w:rPr>
        <w:t xml:space="preserve"> ۱۷ جلسه</w:t>
      </w:r>
    </w:p>
    <w:p w14:paraId="0649E354" w14:textId="48350B17"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="002432A6" w:rsidRPr="00EE1BE0">
        <w:rPr>
          <w:rFonts w:hint="cs"/>
          <w:color w:val="000000"/>
          <w:szCs w:val="24"/>
          <w:rtl/>
        </w:rPr>
        <w:t>کدگذاری بیماری‌ها ۱</w:t>
      </w:r>
      <w:r w:rsidR="002432A6">
        <w:rPr>
          <w:rFonts w:hint="cs"/>
          <w:color w:val="000000"/>
          <w:szCs w:val="24"/>
          <w:rtl/>
        </w:rPr>
        <w:t xml:space="preserve"> (کد ۲۹)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2432A6">
        <w:rPr>
          <w:rFonts w:hint="cs"/>
          <w:szCs w:val="24"/>
          <w:rtl/>
          <w:lang w:bidi="fa-IR"/>
        </w:rPr>
        <w:t xml:space="preserve"> دانشکده پیراپزشکی/بستر سامانه نوید</w:t>
      </w:r>
    </w:p>
    <w:p w14:paraId="5BA2C3D6" w14:textId="538C3B21"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</w:t>
      </w:r>
      <w:r w:rsidR="002432A6">
        <w:rPr>
          <w:szCs w:val="24"/>
          <w:lang w:bidi="fa-IR"/>
        </w:rPr>
        <w:t xml:space="preserve"> </w:t>
      </w:r>
      <w:r w:rsidR="002432A6" w:rsidRPr="00AC469D">
        <w:rPr>
          <w:rFonts w:hint="cs"/>
          <w:color w:val="000000"/>
          <w:szCs w:val="24"/>
          <w:rtl/>
        </w:rPr>
        <w:t xml:space="preserve">کارشناسی </w:t>
      </w:r>
      <w:r w:rsidR="002432A6">
        <w:rPr>
          <w:rFonts w:hint="cs"/>
          <w:color w:val="000000"/>
          <w:szCs w:val="24"/>
          <w:rtl/>
        </w:rPr>
        <w:t>فناوری اطلاعات سلامت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2432A6">
        <w:rPr>
          <w:szCs w:val="24"/>
          <w:lang w:bidi="fa-IR"/>
        </w:rPr>
        <w:t xml:space="preserve">  </w:t>
      </w:r>
      <w:r w:rsidR="00464764" w:rsidRPr="00642403">
        <w:rPr>
          <w:rFonts w:hint="cs"/>
          <w:szCs w:val="24"/>
          <w:rtl/>
          <w:lang w:bidi="fa-IR"/>
        </w:rPr>
        <w:t xml:space="preserve">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2432A6">
        <w:rPr>
          <w:szCs w:val="24"/>
          <w:lang w:bidi="fa-IR"/>
        </w:rPr>
        <w:t xml:space="preserve"> </w:t>
      </w:r>
      <w:r w:rsidR="002432A6">
        <w:rPr>
          <w:rFonts w:hint="cs"/>
          <w:szCs w:val="24"/>
          <w:rtl/>
          <w:lang w:bidi="fa-IR"/>
        </w:rPr>
        <w:t xml:space="preserve"> کارشناسی</w:t>
      </w:r>
    </w:p>
    <w:p w14:paraId="0E3FDD09" w14:textId="03288C40"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تعداد واحد:</w:t>
      </w:r>
      <w:r w:rsidR="002432A6">
        <w:rPr>
          <w:rFonts w:hint="cs"/>
          <w:szCs w:val="24"/>
          <w:rtl/>
          <w:lang w:bidi="fa-IR"/>
        </w:rPr>
        <w:t xml:space="preserve">  ۲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2432A6">
        <w:rPr>
          <w:rFonts w:hint="cs"/>
          <w:szCs w:val="24"/>
          <w:rtl/>
          <w:lang w:bidi="fa-IR"/>
        </w:rPr>
        <w:t xml:space="preserve"> ۲ واحد (۱ واحد نظری، ۱ واحد عملی)</w:t>
      </w:r>
    </w:p>
    <w:p w14:paraId="430F5226" w14:textId="77777777"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</w:p>
    <w:p w14:paraId="3DCF5844" w14:textId="77777777"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E1A4" wp14:editId="768C228C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1E5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" strokecolor="#272727 [2749]" strokeweight="1.5pt"/>
            </w:pict>
          </mc:Fallback>
        </mc:AlternateContent>
      </w:r>
    </w:p>
    <w:p w14:paraId="567A0816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14:paraId="4D0763A1" w14:textId="77777777" w:rsidR="002432A6" w:rsidRPr="00CD78AF" w:rsidRDefault="002432A6" w:rsidP="002432A6">
      <w:pPr>
        <w:rPr>
          <w:rFonts w:asciiTheme="minorHAnsi" w:hAnsiTheme="minorHAnsi"/>
          <w:rtl/>
          <w:lang w:bidi="fa-IR"/>
        </w:rPr>
      </w:pPr>
      <w:r w:rsidRPr="00F06669">
        <w:rPr>
          <w:rFonts w:ascii="B Nazanin,Bold" w:cs="B Nazanin,Bold" w:hint="cs"/>
          <w:szCs w:val="24"/>
          <w:rtl/>
        </w:rPr>
        <w:t>آشنايي</w:t>
      </w:r>
      <w:r w:rsidRPr="00F06669">
        <w:rPr>
          <w:rFonts w:ascii="B Nazanin,Bold" w:cs="B Nazanin,Bold"/>
          <w:szCs w:val="24"/>
          <w:rtl/>
        </w:rPr>
        <w:t xml:space="preserve"> </w:t>
      </w:r>
      <w:r w:rsidRPr="00F06669">
        <w:rPr>
          <w:rFonts w:ascii="B Nazanin,Bold" w:cs="B Nazanin,Bold" w:hint="cs"/>
          <w:szCs w:val="24"/>
          <w:rtl/>
        </w:rPr>
        <w:t>دانشجويان</w:t>
      </w:r>
      <w:r w:rsidRPr="00F06669">
        <w:rPr>
          <w:rFonts w:ascii="B Nazanin,Bold" w:cs="B Nazanin,Bold"/>
          <w:szCs w:val="24"/>
          <w:rtl/>
        </w:rPr>
        <w:t xml:space="preserve"> </w:t>
      </w:r>
      <w:r w:rsidRPr="00F06669">
        <w:rPr>
          <w:rFonts w:ascii="B Nazanin,Bold" w:cs="B Nazanin,Bold" w:hint="cs"/>
          <w:szCs w:val="24"/>
          <w:rtl/>
        </w:rPr>
        <w:t>با</w:t>
      </w:r>
      <w:r w:rsidRPr="00F06669">
        <w:rPr>
          <w:rFonts w:ascii="B Nazanin,Bold" w:cs="B Nazanin,Bold"/>
          <w:szCs w:val="24"/>
          <w:rtl/>
        </w:rPr>
        <w:t xml:space="preserve"> </w:t>
      </w:r>
      <w:r>
        <w:rPr>
          <w:rFonts w:ascii="B Nazanin,Bold" w:cs="B Nazanin,Bold" w:hint="cs"/>
          <w:szCs w:val="24"/>
          <w:rtl/>
        </w:rPr>
        <w:t xml:space="preserve">نحوه کدگذاری بیماری‌ها با استفاده از جلدهای اول و سوم </w:t>
      </w:r>
      <w:r>
        <w:rPr>
          <w:rFonts w:asciiTheme="minorHAnsi" w:hAnsiTheme="minorHAnsi" w:cs="B Nazanin,Bold"/>
          <w:szCs w:val="24"/>
        </w:rPr>
        <w:t>ICD-10</w:t>
      </w:r>
    </w:p>
    <w:p w14:paraId="692C0F51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14:paraId="6A04C33F" w14:textId="42A79F57" w:rsidR="002F499F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C346D1">
        <w:rPr>
          <w:rFonts w:hint="cs"/>
          <w:szCs w:val="24"/>
          <w:rtl/>
          <w:lang w:bidi="fa-IR"/>
        </w:rPr>
        <w:t xml:space="preserve"> روش طبقه‌بندی بیماری‌های فصول مختلف </w:t>
      </w:r>
      <w:r w:rsidR="00C346D1">
        <w:rPr>
          <w:szCs w:val="24"/>
          <w:lang w:bidi="fa-IR"/>
        </w:rPr>
        <w:t>ICD-10</w:t>
      </w:r>
      <w:r w:rsidR="00C346D1">
        <w:rPr>
          <w:rFonts w:hint="cs"/>
          <w:szCs w:val="24"/>
          <w:rtl/>
          <w:lang w:bidi="fa-IR"/>
        </w:rPr>
        <w:t xml:space="preserve"> را بنداند.</w:t>
      </w:r>
    </w:p>
    <w:p w14:paraId="53C34431" w14:textId="1A4339D9" w:rsidR="00CD2824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C346D1">
        <w:rPr>
          <w:rFonts w:hint="cs"/>
          <w:szCs w:val="24"/>
          <w:rtl/>
          <w:lang w:bidi="fa-IR"/>
        </w:rPr>
        <w:t xml:space="preserve"> با استفاده از فهرست الفبایی کد اولیه مربوط به تشخیص‌ها را یافته و با فهرست جداول بررسی و کد صحیحی را اختصا دهد.</w:t>
      </w:r>
    </w:p>
    <w:p w14:paraId="051BF2C2" w14:textId="77777777" w:rsidR="00CD2824" w:rsidRPr="00642403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</w:p>
    <w:p w14:paraId="1C3C9F9F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14:paraId="5CC45181" w14:textId="77777777"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(عناوين و رئوس مطالبي که بايد آموزش داده شود</w:t>
      </w:r>
      <w:r w:rsidR="00627566" w:rsidRPr="00642403">
        <w:rPr>
          <w:rFonts w:hint="cs"/>
          <w:szCs w:val="24"/>
          <w:rtl/>
          <w:lang w:bidi="fa-IR"/>
        </w:rPr>
        <w:t xml:space="preserve"> تا به اهداف دوره نائل شد</w:t>
      </w:r>
      <w:r w:rsidRPr="00642403">
        <w:rPr>
          <w:rFonts w:hint="cs"/>
          <w:szCs w:val="24"/>
          <w:rtl/>
          <w:lang w:bidi="fa-IR"/>
        </w:rPr>
        <w:t>. شامل: مطالب تئوري،‌ مهارتهاي عملي و</w:t>
      </w:r>
      <w:r w:rsidR="004563B3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528" w:type="pct"/>
        <w:tblLook w:val="04A0" w:firstRow="1" w:lastRow="0" w:firstColumn="1" w:lastColumn="0" w:noHBand="0" w:noVBand="1"/>
      </w:tblPr>
      <w:tblGrid>
        <w:gridCol w:w="965"/>
        <w:gridCol w:w="1271"/>
        <w:gridCol w:w="3472"/>
        <w:gridCol w:w="1779"/>
        <w:gridCol w:w="1777"/>
      </w:tblGrid>
      <w:tr w:rsidR="00642403" w:rsidRPr="00642403" w14:paraId="7CBCB1A1" w14:textId="77777777" w:rsidTr="00FB7B1A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277AB49" w14:textId="77777777" w:rsidR="00642403" w:rsidRPr="00642403" w:rsidRDefault="00642403" w:rsidP="00C346D1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73F2FF29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4C33BA9C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78AD01B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35E890E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C346D1" w:rsidRPr="00642403" w14:paraId="4791805B" w14:textId="77777777" w:rsidTr="00FB7B1A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F75BA1" w14:textId="55C8216D" w:rsidR="00C346D1" w:rsidRPr="00642403" w:rsidRDefault="00C346D1" w:rsidP="00C346D1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</w:t>
            </w:r>
          </w:p>
        </w:tc>
        <w:tc>
          <w:tcPr>
            <w:tcW w:w="686" w:type="pct"/>
            <w:tcBorders>
              <w:top w:val="double" w:sz="4" w:space="0" w:color="auto"/>
            </w:tcBorders>
          </w:tcPr>
          <w:p w14:paraId="4583304A" w14:textId="7DF5A25D" w:rsidR="00C346D1" w:rsidRPr="00642403" w:rsidRDefault="00FA4BFD" w:rsidP="007B1EE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۰۴/۰۷/۱۴۰</w:t>
            </w:r>
            <w:r w:rsidR="007B1EE1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tcBorders>
              <w:top w:val="double" w:sz="4" w:space="0" w:color="auto"/>
            </w:tcBorders>
            <w:vAlign w:val="center"/>
          </w:tcPr>
          <w:p w14:paraId="54E06A03" w14:textId="5CD7771C" w:rsidR="00C346D1" w:rsidRPr="00C346D1" w:rsidRDefault="00C346D1" w:rsidP="00C346D1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فصل دوم  </w:t>
            </w:r>
            <w:r w:rsidRPr="00C346D1">
              <w:rPr>
                <w:sz w:val="20"/>
                <w:szCs w:val="20"/>
              </w:rPr>
              <w:t xml:space="preserve"> ICD-10</w:t>
            </w:r>
            <w:r w:rsidRPr="00C346D1">
              <w:rPr>
                <w:rFonts w:hint="cs"/>
                <w:sz w:val="20"/>
                <w:szCs w:val="20"/>
                <w:rtl/>
              </w:rPr>
              <w:t>: نئوپلاسم‌ها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14:paraId="404FDAD8" w14:textId="07083503" w:rsidR="00C346D1" w:rsidRPr="00286EA8" w:rsidRDefault="00286EA8" w:rsidP="00286EA8">
            <w:pPr>
              <w:rPr>
                <w:sz w:val="20"/>
                <w:szCs w:val="20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8B5D92" w14:textId="2E678545" w:rsidR="00C346D1" w:rsidRPr="00C346D1" w:rsidRDefault="00C346D1" w:rsidP="00C346D1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A4BFD" w:rsidRPr="00642403" w14:paraId="1D6CA12F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33F6067D" w14:textId="79B729E3" w:rsidR="00FA4BFD" w:rsidRPr="00642403" w:rsidRDefault="00FA4BFD" w:rsidP="00FA4BFD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</w:t>
            </w:r>
          </w:p>
        </w:tc>
        <w:tc>
          <w:tcPr>
            <w:tcW w:w="686" w:type="pct"/>
          </w:tcPr>
          <w:p w14:paraId="0063C4AD" w14:textId="0EA6EF59" w:rsidR="00FA4BFD" w:rsidRPr="00642403" w:rsidRDefault="00FA4BFD" w:rsidP="007B1EE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۱۱/۰۷/۱۴۰</w:t>
            </w:r>
            <w:r w:rsidR="007B1EE1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0E7CDD78" w14:textId="5101491C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فصل دوم  </w:t>
            </w:r>
            <w:r w:rsidRPr="00C346D1">
              <w:rPr>
                <w:sz w:val="20"/>
                <w:szCs w:val="20"/>
              </w:rPr>
              <w:t xml:space="preserve"> ICD-10</w:t>
            </w:r>
            <w:r w:rsidRPr="00C346D1">
              <w:rPr>
                <w:rFonts w:hint="cs"/>
                <w:sz w:val="20"/>
                <w:szCs w:val="20"/>
                <w:rtl/>
              </w:rPr>
              <w:t>: نئوپلاسم‌ها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6748F60C" w14:textId="62B55E83" w:rsidR="00FA4BFD" w:rsidRPr="00642403" w:rsidRDefault="00FA4BFD" w:rsidP="00FA4BFD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14:paraId="75140E11" w14:textId="547080A1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A4BFD" w:rsidRPr="00642403" w14:paraId="15759490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6B70370D" w14:textId="02CEDAC3" w:rsidR="00FA4BFD" w:rsidRPr="00642403" w:rsidRDefault="00FA4BFD" w:rsidP="00FA4BFD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۳</w:t>
            </w:r>
          </w:p>
        </w:tc>
        <w:tc>
          <w:tcPr>
            <w:tcW w:w="686" w:type="pct"/>
          </w:tcPr>
          <w:p w14:paraId="4AFCE9A7" w14:textId="644D4269" w:rsidR="00FA4BFD" w:rsidRPr="00642403" w:rsidRDefault="00FA4BFD" w:rsidP="007B1EE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۱۸/۰۷/۱۴۰</w:t>
            </w:r>
            <w:r w:rsidR="007B1EE1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639C964A" w14:textId="395E8C24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فصل دوم  </w:t>
            </w:r>
            <w:r w:rsidRPr="00C346D1">
              <w:rPr>
                <w:sz w:val="20"/>
                <w:szCs w:val="20"/>
              </w:rPr>
              <w:t xml:space="preserve"> ICD-10</w:t>
            </w:r>
            <w:r w:rsidRPr="00C346D1">
              <w:rPr>
                <w:rFonts w:hint="cs"/>
                <w:sz w:val="20"/>
                <w:szCs w:val="20"/>
                <w:rtl/>
              </w:rPr>
              <w:t>: نئوپلاسم‌ها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093E80EF" w14:textId="50CC3C99" w:rsidR="00FA4BFD" w:rsidRPr="00642403" w:rsidRDefault="00FA4BFD" w:rsidP="00FA4BFD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14:paraId="3DE50174" w14:textId="7B039526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A4BFD" w:rsidRPr="00642403" w14:paraId="71399FA4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5AD10E7C" w14:textId="54AB1087" w:rsidR="00FA4BFD" w:rsidRPr="00642403" w:rsidRDefault="00FA4BFD" w:rsidP="00FA4BFD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۴</w:t>
            </w:r>
          </w:p>
        </w:tc>
        <w:tc>
          <w:tcPr>
            <w:tcW w:w="686" w:type="pct"/>
          </w:tcPr>
          <w:p w14:paraId="21259167" w14:textId="3B3AE68A" w:rsidR="00FA4BFD" w:rsidRPr="00642403" w:rsidRDefault="00FA4BFD" w:rsidP="007B1EE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۲۵/۰۷/۱۴۰</w:t>
            </w:r>
            <w:r w:rsidR="007B1EE1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3947D48A" w14:textId="7B331A2A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فصول سوم و پنجم </w:t>
            </w:r>
            <w:r w:rsidRPr="00C346D1">
              <w:rPr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3B18DD9" w14:textId="468942A9" w:rsidR="00FA4BFD" w:rsidRPr="00642403" w:rsidRDefault="00FA4BFD" w:rsidP="00FA4BFD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  <w:vAlign w:val="center"/>
          </w:tcPr>
          <w:p w14:paraId="1D9B7DE6" w14:textId="537DCBE3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A4BFD" w:rsidRPr="00642403" w14:paraId="3CD72594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5207787D" w14:textId="41A5F2E5" w:rsidR="00FA4BFD" w:rsidRPr="00642403" w:rsidRDefault="00FA4BFD" w:rsidP="00FA4BFD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۵</w:t>
            </w:r>
          </w:p>
        </w:tc>
        <w:tc>
          <w:tcPr>
            <w:tcW w:w="686" w:type="pct"/>
          </w:tcPr>
          <w:p w14:paraId="03A6417C" w14:textId="5CFDAD56" w:rsidR="00FA4BFD" w:rsidRPr="00642403" w:rsidRDefault="00FA4BFD" w:rsidP="007B1EE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۰۹/۰۸/۱۴۰</w:t>
            </w:r>
            <w:r w:rsidR="007B1EE1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1C2ADF02" w14:textId="727FBC55" w:rsidR="00FA4BFD" w:rsidRPr="00C346D1" w:rsidRDefault="00FA4BFD" w:rsidP="00FA4BFD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فصول  هفتم و هشتم </w:t>
            </w:r>
            <w:r w:rsidRPr="00C346D1">
              <w:rPr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3BA029B" w14:textId="186BB71C" w:rsidR="00FA4BFD" w:rsidRPr="00642403" w:rsidRDefault="00FA4BFD" w:rsidP="00FA4BFD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0202B49A" w14:textId="4EB8307A" w:rsidR="00FA4BFD" w:rsidRPr="00C346D1" w:rsidRDefault="00FA4BFD" w:rsidP="00FA4BFD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01C9C008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24C969FF" w14:textId="475F8405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۶</w:t>
            </w:r>
          </w:p>
        </w:tc>
        <w:tc>
          <w:tcPr>
            <w:tcW w:w="686" w:type="pct"/>
          </w:tcPr>
          <w:p w14:paraId="5DF43433" w14:textId="28F52068" w:rsidR="00FB7B1A" w:rsidRPr="00642403" w:rsidRDefault="00FB7B1A" w:rsidP="007B1EE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۱۶/۰۸/۱۴۰</w:t>
            </w:r>
            <w:r w:rsidR="007B1EE1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29690B7B" w14:textId="77777777" w:rsidR="00FB7B1A" w:rsidRPr="00C346D1" w:rsidRDefault="00FB7B1A" w:rsidP="00FB7B1A">
            <w:pPr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>کدگذاری تشخیص‌های مربوط فصول دهم، یازدهم و دوازدهم</w:t>
            </w:r>
          </w:p>
          <w:p w14:paraId="7C837D30" w14:textId="3DEA383D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C346D1">
              <w:rPr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B669385" w14:textId="2F14050C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0936438A" w14:textId="0B288619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051B4D06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33D89D8B" w14:textId="36589D64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۷</w:t>
            </w:r>
          </w:p>
        </w:tc>
        <w:tc>
          <w:tcPr>
            <w:tcW w:w="686" w:type="pct"/>
          </w:tcPr>
          <w:p w14:paraId="18209E8A" w14:textId="0AF9C3E6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۲۳/۰۸/۱۴۰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366ED1BA" w14:textId="0A57118E" w:rsidR="00FB7B1A" w:rsidRPr="00C346D1" w:rsidRDefault="00FB7B1A" w:rsidP="00FB7B1A">
            <w:pPr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>کدگذاری تشخیص‌های مربوط فصول سیزدهم و چهاردهم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346D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346D1">
              <w:rPr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4708BE2" w14:textId="1123E2DD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7CB34998" w14:textId="2CAD3564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49CCD4AB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7880D272" w14:textId="009ADC8D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۸</w:t>
            </w:r>
          </w:p>
        </w:tc>
        <w:tc>
          <w:tcPr>
            <w:tcW w:w="686" w:type="pct"/>
          </w:tcPr>
          <w:p w14:paraId="01164A91" w14:textId="7DC19632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۳۰/۰۸/۱۴۰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4F375D7D" w14:textId="2E4367DB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قوانین فصل پانزدهم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A0A62D3" w14:textId="5A3A19BC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1B7DF280" w14:textId="0BE5FBAC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6CEDBD2E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152860FA" w14:textId="500BAAD2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۹</w:t>
            </w:r>
          </w:p>
        </w:tc>
        <w:tc>
          <w:tcPr>
            <w:tcW w:w="686" w:type="pct"/>
          </w:tcPr>
          <w:p w14:paraId="491D0FB1" w14:textId="105D9405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۰۷/۰۹/۱۴۰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7AEFCDF7" w14:textId="6AF3FDD2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قوانین فصل پانزدهم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CBD86AC" w14:textId="72436725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6DE45DC2" w14:textId="10F4ADC2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2526EED7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777F8884" w14:textId="6AA50A76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۱۰</w:t>
            </w:r>
          </w:p>
        </w:tc>
        <w:tc>
          <w:tcPr>
            <w:tcW w:w="686" w:type="pct"/>
          </w:tcPr>
          <w:p w14:paraId="72A52510" w14:textId="49542F38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۱۴/۰۹/۱۴۰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448BD36B" w14:textId="2D5D4326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قوانین فصول  هفدهم و هجدهم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433A8C68" w14:textId="01396620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38295822" w14:textId="15BAAEC4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7163409B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61A56374" w14:textId="588F43CE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۱۱</w:t>
            </w:r>
          </w:p>
        </w:tc>
        <w:tc>
          <w:tcPr>
            <w:tcW w:w="686" w:type="pct"/>
          </w:tcPr>
          <w:p w14:paraId="20E53F92" w14:textId="660FEF9F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۲۱/۰۹/۱۴۰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6DE5C4F8" w14:textId="77777777" w:rsidR="00FB7B1A" w:rsidRPr="00C346D1" w:rsidRDefault="00FB7B1A" w:rsidP="00FB7B1A">
            <w:pPr>
              <w:rPr>
                <w:rFonts w:ascii="Cambria" w:hAnsi="Cambria"/>
                <w:color w:val="000000"/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>کدگذاری فصل نوزدهم (قوانین کدگذاری آسیب‌ها)</w:t>
            </w:r>
          </w:p>
          <w:p w14:paraId="15C48322" w14:textId="22C258D4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2EE76095" w14:textId="79181674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7D70F490" w14:textId="35CF4D07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478A0681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3EBD82EF" w14:textId="0B29281B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۱۲</w:t>
            </w:r>
          </w:p>
        </w:tc>
        <w:tc>
          <w:tcPr>
            <w:tcW w:w="686" w:type="pct"/>
          </w:tcPr>
          <w:p w14:paraId="0754EDCF" w14:textId="21C3D27B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۲۸/۰۹/۱۴۰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14D684E0" w14:textId="77777777" w:rsidR="00FB7B1A" w:rsidRPr="00C346D1" w:rsidRDefault="00FB7B1A" w:rsidP="00FB7B1A">
            <w:pPr>
              <w:rPr>
                <w:rFonts w:ascii="Cambria" w:hAnsi="Cambria"/>
                <w:color w:val="000000"/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>کدگذاری فصل نوزدهم (قوانین کدگذاری سوختگی‌ها)</w:t>
            </w:r>
          </w:p>
          <w:p w14:paraId="6033CFA6" w14:textId="04B44046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EB20F03" w14:textId="3B432F5C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4FF6BBA8" w14:textId="6CCAC561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7C03BEF1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74E2D9D7" w14:textId="44F4475C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۱۳</w:t>
            </w:r>
          </w:p>
        </w:tc>
        <w:tc>
          <w:tcPr>
            <w:tcW w:w="686" w:type="pct"/>
          </w:tcPr>
          <w:p w14:paraId="3DCBF09C" w14:textId="57BC6C9E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۰۵/۱۰/۱۴۰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12126811" w14:textId="77777777" w:rsidR="00FB7B1A" w:rsidRPr="00C346D1" w:rsidRDefault="00FB7B1A" w:rsidP="00FB7B1A">
            <w:pPr>
              <w:rPr>
                <w:rFonts w:ascii="Cambria" w:hAnsi="Cambria"/>
                <w:color w:val="000000"/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>کدگذاری فصل نوزدهم (قوانین کدگذاری مسمومیت‌ها)</w:t>
            </w:r>
          </w:p>
          <w:p w14:paraId="53DA72E7" w14:textId="672F1536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E76E6C6" w14:textId="18DF2BBB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3280387C" w14:textId="3A031126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1B21540B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36C111D9" w14:textId="6A626D0F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۱۴</w:t>
            </w:r>
          </w:p>
        </w:tc>
        <w:tc>
          <w:tcPr>
            <w:tcW w:w="686" w:type="pct"/>
          </w:tcPr>
          <w:p w14:paraId="27D673B2" w14:textId="7656C9BA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۱۲/۱۰/۱۴۰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6921408A" w14:textId="144DABEF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>عوارض ناشی از مراقبت‌های پزشکی و جراحی و اثرات باقیمانده ناشی از آسیب‌ها، مسمومیت‌ها و پیامدهای ناشی از علل خارجی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BB5D5E9" w14:textId="67633721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49DC1513" w14:textId="22B5C2D6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3C279692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68A1F12D" w14:textId="5CFED414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۱۵</w:t>
            </w:r>
          </w:p>
        </w:tc>
        <w:tc>
          <w:tcPr>
            <w:tcW w:w="686" w:type="pct"/>
          </w:tcPr>
          <w:p w14:paraId="27AE3A9E" w14:textId="7A47F879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۱۹/۱۰/۱۴۰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620B8F1F" w14:textId="02C9B836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فصل بیستم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07E7C4A" w14:textId="0B7A16DA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3F730F87" w14:textId="32005207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68CBFE2C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24CAF818" w14:textId="371AF83B" w:rsidR="00FB7B1A" w:rsidRPr="00642403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۱۶</w:t>
            </w:r>
          </w:p>
        </w:tc>
        <w:tc>
          <w:tcPr>
            <w:tcW w:w="686" w:type="pct"/>
          </w:tcPr>
          <w:p w14:paraId="199C82FE" w14:textId="3D92B079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۲۶/۱۰/۱۴۰</w:t>
            </w:r>
            <w:r w:rsidR="009B00B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874" w:type="pct"/>
            <w:vAlign w:val="center"/>
          </w:tcPr>
          <w:p w14:paraId="245A0EAF" w14:textId="0FAC8E91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کدگذاری فصل بیستم </w:t>
            </w:r>
            <w:r w:rsidRPr="00C346D1">
              <w:rPr>
                <w:rFonts w:ascii="Cambria" w:hAnsi="Cambria"/>
                <w:color w:val="000000"/>
                <w:sz w:val="20"/>
                <w:szCs w:val="20"/>
              </w:rPr>
              <w:t>ICD-10</w:t>
            </w:r>
            <w:r w:rsidRPr="00C346D1">
              <w:rPr>
                <w:rFonts w:ascii="Cambria" w:hAnsi="Cambria" w:hint="cs"/>
                <w:color w:val="000000"/>
                <w:sz w:val="20"/>
                <w:szCs w:val="20"/>
                <w:rtl/>
              </w:rPr>
              <w:t xml:space="preserve"> (ادامه ...)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2DF22332" w14:textId="48864370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3D3D03EA" w14:textId="5157988E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FB7B1A" w:rsidRPr="00642403" w14:paraId="4255EA74" w14:textId="77777777" w:rsidTr="00FB7B1A">
        <w:tc>
          <w:tcPr>
            <w:tcW w:w="521" w:type="pct"/>
            <w:tcBorders>
              <w:left w:val="double" w:sz="4" w:space="0" w:color="auto"/>
            </w:tcBorders>
            <w:vAlign w:val="center"/>
          </w:tcPr>
          <w:p w14:paraId="292BAE39" w14:textId="20B1B7AB" w:rsidR="00FB7B1A" w:rsidRDefault="00FB7B1A" w:rsidP="00FB7B1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۱۷</w:t>
            </w:r>
          </w:p>
        </w:tc>
        <w:tc>
          <w:tcPr>
            <w:tcW w:w="686" w:type="pct"/>
          </w:tcPr>
          <w:p w14:paraId="0BC78079" w14:textId="355DEC82" w:rsidR="00FB7B1A" w:rsidRPr="00642403" w:rsidRDefault="00FB7B1A" w:rsidP="009B00B4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۰۳/۱۱/۱۴۰</w:t>
            </w:r>
            <w:r w:rsidR="009B00B4">
              <w:rPr>
                <w:rFonts w:hint="cs"/>
                <w:szCs w:val="24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1874" w:type="pct"/>
            <w:vAlign w:val="center"/>
          </w:tcPr>
          <w:p w14:paraId="7F986B88" w14:textId="69E604D3" w:rsidR="00FB7B1A" w:rsidRPr="00C346D1" w:rsidRDefault="00FB7B1A" w:rsidP="00FB7B1A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sz w:val="20"/>
                <w:szCs w:val="20"/>
                <w:rtl/>
              </w:rPr>
              <w:t xml:space="preserve">کدگذاری تشخیص‌های مربوط فصل دوم  </w:t>
            </w:r>
            <w:r w:rsidRPr="00C346D1">
              <w:rPr>
                <w:sz w:val="20"/>
                <w:szCs w:val="20"/>
              </w:rPr>
              <w:t xml:space="preserve"> ICD-10</w:t>
            </w:r>
            <w:r w:rsidRPr="00C346D1">
              <w:rPr>
                <w:rFonts w:hint="cs"/>
                <w:sz w:val="20"/>
                <w:szCs w:val="20"/>
                <w:rtl/>
              </w:rPr>
              <w:t>: نئوپلاسم‌ها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5624ED9" w14:textId="67BBAE42" w:rsidR="00FB7B1A" w:rsidRPr="00642403" w:rsidRDefault="00FB7B1A" w:rsidP="00FB7B1A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59" w:type="pct"/>
            <w:tcBorders>
              <w:right w:val="double" w:sz="4" w:space="0" w:color="auto"/>
            </w:tcBorders>
          </w:tcPr>
          <w:p w14:paraId="777799D8" w14:textId="28845A67" w:rsidR="00FB7B1A" w:rsidRPr="00C346D1" w:rsidRDefault="00FB7B1A" w:rsidP="00FB7B1A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</w:tbl>
    <w:p w14:paraId="4AAE5488" w14:textId="77777777"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14:paraId="57B9EFFE" w14:textId="77777777" w:rsidR="00286EA8" w:rsidRDefault="00286EA8" w:rsidP="00286EA8">
      <w:pPr>
        <w:pStyle w:val="ListParagraph"/>
        <w:numPr>
          <w:ilvl w:val="0"/>
          <w:numId w:val="4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مشارت در کلاس درس</w:t>
      </w:r>
    </w:p>
    <w:p w14:paraId="1CEDCC49" w14:textId="040C2414" w:rsidR="00721187" w:rsidRPr="00286EA8" w:rsidRDefault="00C346D1" w:rsidP="00286EA8">
      <w:pPr>
        <w:pStyle w:val="ListParagraph"/>
        <w:numPr>
          <w:ilvl w:val="0"/>
          <w:numId w:val="4"/>
        </w:numPr>
        <w:spacing w:line="336" w:lineRule="auto"/>
        <w:rPr>
          <w:szCs w:val="24"/>
          <w:rtl/>
          <w:lang w:bidi="fa-IR"/>
        </w:rPr>
      </w:pPr>
      <w:r w:rsidRPr="00286EA8">
        <w:rPr>
          <w:rFonts w:hint="cs"/>
          <w:szCs w:val="24"/>
          <w:rtl/>
          <w:lang w:bidi="fa-IR"/>
        </w:rPr>
        <w:t>پاسخ به تمرینات عملی ارائه شده در هر جلسه.</w:t>
      </w:r>
    </w:p>
    <w:p w14:paraId="69C2CF0E" w14:textId="77777777"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lastRenderedPageBreak/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14:paraId="789D0D08" w14:textId="2CEC5722" w:rsidR="00C346D1" w:rsidRDefault="00C346D1" w:rsidP="00E05414">
      <w:pPr>
        <w:spacing w:line="336" w:lineRule="auto"/>
        <w:rPr>
          <w:szCs w:val="24"/>
          <w:u w:val="single"/>
          <w:rtl/>
          <w:lang w:bidi="fa-IR"/>
        </w:rPr>
      </w:pPr>
      <w:r w:rsidRPr="00FD567B">
        <w:rPr>
          <w:rFonts w:hint="cs"/>
          <w:color w:val="000000"/>
          <w:sz w:val="20"/>
          <w:szCs w:val="20"/>
          <w:rtl/>
        </w:rPr>
        <w:t>سوالات چهار گزینه‌ای، ارزیابی عمل</w:t>
      </w:r>
      <w:r>
        <w:rPr>
          <w:rFonts w:hint="cs"/>
          <w:color w:val="000000"/>
          <w:sz w:val="20"/>
          <w:szCs w:val="20"/>
          <w:rtl/>
        </w:rPr>
        <w:t>ی دانشجویان</w:t>
      </w:r>
    </w:p>
    <w:p w14:paraId="7706B31C" w14:textId="67CE83A4"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14:paraId="4DEFAD8B" w14:textId="77777777" w:rsidR="00C346D1" w:rsidRDefault="00C346D1" w:rsidP="00C346D1">
      <w:pPr>
        <w:rPr>
          <w:rFonts w:ascii="IranNastaliq" w:hAnsi="IranNastaliq"/>
          <w:color w:val="000000"/>
          <w:rtl/>
        </w:rPr>
      </w:pPr>
    </w:p>
    <w:p w14:paraId="7EE197D1" w14:textId="77777777" w:rsidR="00C346D1" w:rsidRPr="00656CA5" w:rsidRDefault="00C346D1" w:rsidP="00C346D1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IranNastaliq" w:hAnsi="IranNastaliq"/>
          <w:color w:val="000000"/>
        </w:rPr>
      </w:pPr>
      <w:r w:rsidRPr="00656CA5">
        <w:rPr>
          <w:rFonts w:ascii="TimesNewRomanPSMT" w:cs="TimesNewRomanPSMT"/>
          <w:sz w:val="18"/>
          <w:szCs w:val="18"/>
        </w:rPr>
        <w:t>World Health Organization: International statistical classification</w:t>
      </w:r>
      <w:r w:rsidRPr="00656CA5">
        <w:rPr>
          <w:rFonts w:ascii="TimesNewRomanPSMT" w:cs="TimesNewRomanPSMT" w:hint="cs"/>
          <w:sz w:val="18"/>
          <w:szCs w:val="18"/>
          <w:rtl/>
        </w:rPr>
        <w:t xml:space="preserve"> </w:t>
      </w:r>
      <w:r w:rsidRPr="00656CA5">
        <w:rPr>
          <w:rFonts w:ascii="TimesNewRomanPSMT" w:cs="TimesNewRomanPSMT"/>
          <w:sz w:val="18"/>
          <w:szCs w:val="18"/>
        </w:rPr>
        <w:t>of diseases and related health problems, 10th Revision. WHO,</w:t>
      </w:r>
      <w:r w:rsidRPr="00656CA5">
        <w:rPr>
          <w:rFonts w:ascii="TimesNewRomanPSMT" w:cs="TimesNewRomanPSMT" w:hint="cs"/>
          <w:sz w:val="18"/>
          <w:szCs w:val="18"/>
          <w:rtl/>
        </w:rPr>
        <w:t xml:space="preserve"> </w:t>
      </w:r>
      <w:r w:rsidRPr="00656CA5">
        <w:rPr>
          <w:rFonts w:ascii="TimesNewRomanPSMT" w:cs="TimesNewRomanPSMT"/>
          <w:sz w:val="18"/>
          <w:szCs w:val="18"/>
        </w:rPr>
        <w:t>Geneva, 2016.</w:t>
      </w:r>
    </w:p>
    <w:p w14:paraId="2F8A2377" w14:textId="77777777" w:rsidR="00C346D1" w:rsidRPr="00656CA5" w:rsidRDefault="00C346D1" w:rsidP="00C346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IranNastaliq" w:hAnsi="IranNastaliq"/>
          <w:color w:val="000000"/>
          <w:rtl/>
        </w:rPr>
      </w:pPr>
      <w:r>
        <w:rPr>
          <w:rFonts w:ascii="TimesNewRomanPSMT" w:cs="TimesNewRomanPSMT" w:hint="cs"/>
          <w:sz w:val="18"/>
          <w:szCs w:val="18"/>
          <w:rtl/>
        </w:rPr>
        <w:t xml:space="preserve">احمدی مریم و همکاران. راهنمای جامع کدگذاری یماری‌ها بر اساس </w:t>
      </w:r>
      <w:r>
        <w:rPr>
          <w:rFonts w:asciiTheme="minorHAnsi" w:hAnsiTheme="minorHAnsi" w:cs="TimesNewRomanPSMT"/>
          <w:sz w:val="18"/>
          <w:szCs w:val="18"/>
        </w:rPr>
        <w:t>ICD-10</w:t>
      </w:r>
      <w:r>
        <w:rPr>
          <w:rFonts w:asciiTheme="minorHAnsi" w:hAnsiTheme="minorHAnsi" w:cs="TimesNewRomanPSMT" w:hint="cs"/>
          <w:sz w:val="18"/>
          <w:szCs w:val="18"/>
          <w:rtl/>
        </w:rPr>
        <w:t>. تهران: انتشارات حیدری. ۱۳۹۶.</w:t>
      </w:r>
    </w:p>
    <w:p w14:paraId="3ED333ED" w14:textId="77777777" w:rsidR="004339CA" w:rsidRPr="00642403" w:rsidRDefault="004339CA" w:rsidP="00E05414">
      <w:pPr>
        <w:spacing w:line="336" w:lineRule="auto"/>
        <w:jc w:val="center"/>
        <w:rPr>
          <w:szCs w:val="24"/>
          <w:u w:val="single"/>
          <w:lang w:bidi="fa-IR"/>
        </w:rPr>
      </w:pPr>
    </w:p>
    <w:sectPr w:rsidR="004339CA" w:rsidRPr="00642403" w:rsidSect="004339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7AE59" w14:textId="77777777" w:rsidR="004E2E2A" w:rsidRDefault="004E2E2A" w:rsidP="00A54D21">
      <w:r>
        <w:separator/>
      </w:r>
    </w:p>
  </w:endnote>
  <w:endnote w:type="continuationSeparator" w:id="0">
    <w:p w14:paraId="1DBC9AE4" w14:textId="77777777" w:rsidR="004E2E2A" w:rsidRDefault="004E2E2A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14:paraId="266E0BC1" w14:textId="77777777"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9B00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5C061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BDE25" w14:textId="77777777" w:rsidR="004E2E2A" w:rsidRDefault="004E2E2A" w:rsidP="00A54D21">
      <w:r>
        <w:separator/>
      </w:r>
    </w:p>
  </w:footnote>
  <w:footnote w:type="continuationSeparator" w:id="0">
    <w:p w14:paraId="37AE343C" w14:textId="77777777" w:rsidR="004E2E2A" w:rsidRDefault="004E2E2A" w:rsidP="00A54D21">
      <w:r>
        <w:continuationSeparator/>
      </w:r>
    </w:p>
  </w:footnote>
  <w:footnote w:id="1">
    <w:p w14:paraId="1CA6958A" w14:textId="77777777" w:rsidR="00642403" w:rsidRPr="00642403" w:rsidRDefault="00642403" w:rsidP="00642403">
      <w:pPr>
        <w:spacing w:line="336" w:lineRule="auto"/>
        <w:rPr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2403">
        <w:rPr>
          <w:rFonts w:hint="cs"/>
          <w:szCs w:val="24"/>
          <w:rtl/>
          <w:lang w:bidi="fa-IR"/>
        </w:rPr>
        <w:t>تعيين روش</w:t>
      </w:r>
      <w:r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>هاي آموزشي متناسب با اهداف دوره مانند: سخنراني، بحث، پرسش و پاسخ، نمايش عملي، بيمار استاندارد شده، ايفاي نقش، ‌گزارش صبحگاهي، ‌سمينار، ژورنال کلاب،‌ حل مسئله، آموزش بر بالين بيمار و ..</w:t>
      </w:r>
      <w:r>
        <w:rPr>
          <w:rFonts w:hint="cs"/>
          <w:szCs w:val="24"/>
          <w:rtl/>
          <w:lang w:bidi="fa-IR"/>
        </w:rPr>
        <w:t>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801F4" w14:textId="77777777" w:rsidR="004339CA" w:rsidRDefault="004339CA">
    <w:pPr>
      <w:pStyle w:val="Header"/>
    </w:pPr>
    <w:r>
      <w:rPr>
        <w:noProof/>
      </w:rPr>
      <w:drawing>
        <wp:inline distT="0" distB="0" distL="0" distR="0" wp14:anchorId="08786B5D" wp14:editId="0EBB8A35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9DFB" w14:textId="77777777"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1C84E" wp14:editId="7E5E22E3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99D16" w14:textId="77777777"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B1C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" filled="f" stroked="f">
              <v:textbox>
                <w:txbxContent>
                  <w:p w14:paraId="11C99D16" w14:textId="77777777"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 wp14:anchorId="7C6D5466" wp14:editId="094BC9AA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76B58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191E" w14:textId="09DA96C4" w:rsidR="004339CA" w:rsidRDefault="002432A6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12E0C" wp14:editId="5F664DA5">
              <wp:simplePos x="0" y="0"/>
              <wp:positionH relativeFrom="column">
                <wp:posOffset>1345354</wp:posOffset>
              </wp:positionH>
              <wp:positionV relativeFrom="paragraph">
                <wp:posOffset>2540</wp:posOffset>
              </wp:positionV>
              <wp:extent cx="3328882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882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9A093" w14:textId="12CB2DEF" w:rsidR="004339CA" w:rsidRPr="004002CB" w:rsidRDefault="002432A6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دانشکده پیراپزشکی، گروه فناوری اطلاعات سلامت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612E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5.95pt;margin-top:.2pt;width:262.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" filled="f" stroked="f">
              <v:textbox>
                <w:txbxContent>
                  <w:p w14:paraId="44C9A093" w14:textId="12CB2DEF" w:rsidR="004339CA" w:rsidRPr="004002CB" w:rsidRDefault="002432A6" w:rsidP="00C65B68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دانشکده پیراپزشکی، گروه فناوری اطلاعات سلامت</w:t>
                    </w:r>
                  </w:p>
                </w:txbxContent>
              </v:textbox>
            </v:shape>
          </w:pict>
        </mc:Fallback>
      </mc:AlternateContent>
    </w:r>
    <w:r w:rsidR="0010730F">
      <w:rPr>
        <w:noProof/>
      </w:rPr>
      <w:drawing>
        <wp:anchor distT="0" distB="0" distL="114300" distR="114300" simplePos="0" relativeHeight="251661312" behindDoc="1" locked="0" layoutInCell="1" allowOverlap="1" wp14:anchorId="3B8434EE" wp14:editId="1F363E22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5D597FF" w14:textId="77777777"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 wp14:anchorId="5B95BEF7" wp14:editId="1ACBEF43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11D"/>
    <w:multiLevelType w:val="hybridMultilevel"/>
    <w:tmpl w:val="3C3E83CC"/>
    <w:lvl w:ilvl="0" w:tplc="4A064E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3F3D"/>
    <w:multiLevelType w:val="hybridMultilevel"/>
    <w:tmpl w:val="D876C9F4"/>
    <w:lvl w:ilvl="0" w:tplc="F612D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0A7708"/>
    <w:rsid w:val="0010730F"/>
    <w:rsid w:val="0014578D"/>
    <w:rsid w:val="001A116F"/>
    <w:rsid w:val="001F73C0"/>
    <w:rsid w:val="00221F48"/>
    <w:rsid w:val="002432A6"/>
    <w:rsid w:val="00286EA8"/>
    <w:rsid w:val="002F499F"/>
    <w:rsid w:val="002F71D5"/>
    <w:rsid w:val="00312F78"/>
    <w:rsid w:val="003149CB"/>
    <w:rsid w:val="0032709D"/>
    <w:rsid w:val="003831C5"/>
    <w:rsid w:val="003970F2"/>
    <w:rsid w:val="004002CB"/>
    <w:rsid w:val="00424E9F"/>
    <w:rsid w:val="004339CA"/>
    <w:rsid w:val="0044509F"/>
    <w:rsid w:val="004563B3"/>
    <w:rsid w:val="00464764"/>
    <w:rsid w:val="004755F5"/>
    <w:rsid w:val="004862C1"/>
    <w:rsid w:val="004E2E2A"/>
    <w:rsid w:val="004F4740"/>
    <w:rsid w:val="00523AC7"/>
    <w:rsid w:val="00530C99"/>
    <w:rsid w:val="00533F5E"/>
    <w:rsid w:val="00597BD3"/>
    <w:rsid w:val="005A2C21"/>
    <w:rsid w:val="005B14F7"/>
    <w:rsid w:val="005E072B"/>
    <w:rsid w:val="0062643F"/>
    <w:rsid w:val="00627566"/>
    <w:rsid w:val="00642403"/>
    <w:rsid w:val="006B5BBD"/>
    <w:rsid w:val="006D4955"/>
    <w:rsid w:val="006D774E"/>
    <w:rsid w:val="006E5337"/>
    <w:rsid w:val="006E7F30"/>
    <w:rsid w:val="00721187"/>
    <w:rsid w:val="00777446"/>
    <w:rsid w:val="007B1EE1"/>
    <w:rsid w:val="007E13EF"/>
    <w:rsid w:val="00825BCB"/>
    <w:rsid w:val="008412F7"/>
    <w:rsid w:val="00855C5D"/>
    <w:rsid w:val="00872DA5"/>
    <w:rsid w:val="00894AFA"/>
    <w:rsid w:val="008F1559"/>
    <w:rsid w:val="0091719C"/>
    <w:rsid w:val="00925A01"/>
    <w:rsid w:val="009909DD"/>
    <w:rsid w:val="009B00B4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001E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346D1"/>
    <w:rsid w:val="00C65B68"/>
    <w:rsid w:val="00CD2824"/>
    <w:rsid w:val="00CE5720"/>
    <w:rsid w:val="00D040F3"/>
    <w:rsid w:val="00DA2CF1"/>
    <w:rsid w:val="00E05414"/>
    <w:rsid w:val="00E13631"/>
    <w:rsid w:val="00E5783A"/>
    <w:rsid w:val="00F05A42"/>
    <w:rsid w:val="00F65B93"/>
    <w:rsid w:val="00F76B50"/>
    <w:rsid w:val="00FA4BFD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5D89"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61C6F-AC39-441C-9386-B964E126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aliabadi</cp:lastModifiedBy>
  <cp:revision>2</cp:revision>
  <cp:lastPrinted>2016-10-25T05:34:00Z</cp:lastPrinted>
  <dcterms:created xsi:type="dcterms:W3CDTF">2023-10-18T08:14:00Z</dcterms:created>
  <dcterms:modified xsi:type="dcterms:W3CDTF">2023-10-18T08:14:00Z</dcterms:modified>
</cp:coreProperties>
</file>